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FA" w:rsidRPr="009038D4" w:rsidRDefault="006B4AFA" w:rsidP="006B4A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6B4AFA" w:rsidRPr="009038D4" w:rsidRDefault="006B4AFA" w:rsidP="006B4A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B4AFA" w:rsidRPr="009038D4" w:rsidRDefault="006B4AFA" w:rsidP="006B4A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B4AFA" w:rsidRPr="00D76213" w:rsidRDefault="006B4AFA" w:rsidP="006B4AFA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6B4AFA" w:rsidRPr="00D76213" w:rsidRDefault="006B4AFA" w:rsidP="006B4AFA">
      <w:pPr>
        <w:pStyle w:val="ab"/>
        <w:rPr>
          <w:rFonts w:ascii="Times New Roman" w:hAnsi="Times New Roman"/>
          <w:sz w:val="24"/>
          <w:szCs w:val="24"/>
        </w:rPr>
      </w:pPr>
    </w:p>
    <w:p w:rsidR="006B4AFA" w:rsidRDefault="006B4AFA" w:rsidP="006B4AFA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15FB6" w:rsidRPr="00F95C95" w:rsidRDefault="00115FB6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15FB6" w:rsidRPr="00F95C95" w:rsidRDefault="00115FB6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115FB6" w:rsidRDefault="00115FB6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FD2E10">
        <w:rPr>
          <w:rFonts w:ascii="Times New Roman" w:hAnsi="Times New Roman" w:cs="Times New Roman"/>
          <w:sz w:val="24"/>
          <w:szCs w:val="24"/>
        </w:rPr>
        <w:t>Микрокристаллические артриты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4AFA" w:rsidRDefault="00115FB6" w:rsidP="006B4AFA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4.5</w:t>
      </w:r>
      <w:r w:rsidRPr="00337680">
        <w:rPr>
          <w:rFonts w:ascii="Times New Roman" w:hAnsi="Times New Roman" w:cs="Times New Roman"/>
          <w:sz w:val="24"/>
          <w:szCs w:val="24"/>
        </w:rPr>
        <w:t>.</w:t>
      </w:r>
    </w:p>
    <w:p w:rsidR="006B4AFA" w:rsidRDefault="006B4AFA" w:rsidP="006B4AFA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4AFA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6B4AFA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6B4AFA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6B4AFA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6B4AFA" w:rsidRPr="006B4AFA" w:rsidRDefault="006B4AFA" w:rsidP="006B4AFA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4AFA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B4AFA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B4AFA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B4AFA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115FB6" w:rsidRPr="004828EE" w:rsidRDefault="00115FB6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F95C95">
        <w:rPr>
          <w:rFonts w:ascii="Times New Roman" w:hAnsi="Times New Roman" w:cs="Times New Roman"/>
          <w:sz w:val="24"/>
          <w:szCs w:val="24"/>
        </w:rPr>
        <w:t xml:space="preserve"> час.</w:t>
      </w:r>
      <w:r w:rsidRPr="004828EE">
        <w:t xml:space="preserve"> </w:t>
      </w:r>
    </w:p>
    <w:p w:rsidR="00115FB6" w:rsidRPr="00FC510D" w:rsidRDefault="00115FB6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37680">
        <w:rPr>
          <w:rFonts w:ascii="Times New Roman" w:hAnsi="Times New Roman" w:cs="Times New Roman"/>
          <w:sz w:val="24"/>
          <w:szCs w:val="24"/>
        </w:rPr>
        <w:t xml:space="preserve">ознакомить </w:t>
      </w:r>
      <w:proofErr w:type="gramStart"/>
      <w:r w:rsidR="006B4AF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337680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D2E10">
        <w:rPr>
          <w:rFonts w:ascii="Times New Roman" w:hAnsi="Times New Roman" w:cs="Times New Roman"/>
          <w:sz w:val="24"/>
          <w:szCs w:val="24"/>
        </w:rPr>
        <w:t>икрокристаллически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FD2E10">
        <w:rPr>
          <w:rFonts w:ascii="Times New Roman" w:hAnsi="Times New Roman" w:cs="Times New Roman"/>
          <w:sz w:val="24"/>
          <w:szCs w:val="24"/>
        </w:rPr>
        <w:t xml:space="preserve"> артрит</w:t>
      </w:r>
      <w:r>
        <w:rPr>
          <w:rFonts w:ascii="Times New Roman" w:hAnsi="Times New Roman" w:cs="Times New Roman"/>
          <w:sz w:val="24"/>
          <w:szCs w:val="24"/>
        </w:rPr>
        <w:t>ами.</w:t>
      </w:r>
    </w:p>
    <w:p w:rsidR="00115FB6" w:rsidRPr="000F33CC" w:rsidRDefault="00115FB6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 </w:t>
      </w:r>
      <w:r w:rsidRPr="00FD2E10">
        <w:rPr>
          <w:rFonts w:ascii="Times New Roman" w:hAnsi="Times New Roman" w:cs="Times New Roman"/>
          <w:sz w:val="24"/>
          <w:szCs w:val="24"/>
        </w:rPr>
        <w:t xml:space="preserve">Подагра. Общие аспекты. Классификация. Эпидемиология. Патогенез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гиперурикемии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. Первичная подагра. Биохимические варианты. Синдром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Лех-Нихана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>. Вторичная подагра. Поражение почек при подагре. Критерии диагноза. Дифференциальный диаг</w:t>
      </w:r>
      <w:r w:rsidRPr="00FD2E10">
        <w:rPr>
          <w:rFonts w:ascii="Times New Roman" w:hAnsi="Times New Roman" w:cs="Times New Roman"/>
          <w:sz w:val="24"/>
          <w:szCs w:val="24"/>
        </w:rPr>
        <w:softHyphen/>
        <w:t xml:space="preserve">ноз. Лечение острого подагрического приступа. Медикаментозный контроль уровня мочевой кислоты в крови. Диета при подагре. Лечение поражения почек при подагре.  Болезнь отложения кристаллов кальция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пиро-фосфата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дигидрата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пирофосфатная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атропатия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). Классификация. Эпидемиология. Клинические формы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пирофосфатной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артропа-тии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. Критерии диагноза. Лечение.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Гидроксиапатитная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артропатия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и другие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мик-рокриталлические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артриты. Классификация и клинические формы.  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Артропатия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гиперхолестеринемии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>.  Диагностика. Лечение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FB6" w:rsidRPr="000F33CC" w:rsidRDefault="00115FB6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Подагра. Общие аспекты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Классификация. Эпидемиология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Патогенез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гиперурикемии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Первичная подагра. Биохимические варианты. Синдром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Лех-Нихана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Вторичная подагра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Поражение почек при подагре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Критерии диагноза. Дифференциальный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диаг¬ноз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Лечение острого подагрического приступа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Медикаментозный контроль уровня мочевой кислоты в крови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Диета при подагре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lastRenderedPageBreak/>
        <w:t xml:space="preserve">Лечение поражения почек при подагре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Болезнь отложения кристаллов кальция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пиро-фосфата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дигидрата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пирофосфатная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атропатия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Классификация. Эпидемиология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Клинические формы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пирофосфатной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артропа-тии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. Критерии диагноза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Гидроксиапатитная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артропатия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и другие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мик-рокриталлические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артриты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 xml:space="preserve">Классификация и клинические формы </w:t>
      </w:r>
    </w:p>
    <w:p w:rsidR="00115FB6" w:rsidRPr="00FD2E10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Артропатия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FD2E10">
        <w:rPr>
          <w:rFonts w:ascii="Times New Roman" w:hAnsi="Times New Roman" w:cs="Times New Roman"/>
          <w:sz w:val="24"/>
          <w:szCs w:val="24"/>
        </w:rPr>
        <w:t>гиперхолестеринемии</w:t>
      </w:r>
      <w:proofErr w:type="spellEnd"/>
      <w:r w:rsidRPr="00FD2E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FB6" w:rsidRPr="003922A5" w:rsidRDefault="00115FB6" w:rsidP="00FD2E10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E10">
        <w:rPr>
          <w:rFonts w:ascii="Times New Roman" w:hAnsi="Times New Roman" w:cs="Times New Roman"/>
          <w:sz w:val="24"/>
          <w:szCs w:val="24"/>
        </w:rPr>
        <w:t>Диагностика. Лечение</w:t>
      </w:r>
      <w:bookmarkStart w:id="0" w:name="_GoBack"/>
      <w:bookmarkEnd w:id="0"/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FB6" w:rsidRPr="00C41660" w:rsidRDefault="00115FB6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15FB6" w:rsidRDefault="00115FB6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ноутбук, интерактивная доска.</w:t>
      </w:r>
    </w:p>
    <w:p w:rsidR="00115FB6" w:rsidRDefault="00115FB6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15FB6" w:rsidRPr="000B2D60" w:rsidRDefault="00115FB6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115FB6" w:rsidRPr="002009D7" w:rsidRDefault="00115FB6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115FB6" w:rsidRPr="00A75218" w:rsidRDefault="00115FB6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115FB6" w:rsidRDefault="00115FB6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115FB6" w:rsidRPr="00A75218" w:rsidRDefault="00115FB6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15FB6" w:rsidRPr="00A75218" w:rsidRDefault="00115FB6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115FB6" w:rsidRPr="00EF0471" w:rsidRDefault="00115FB6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FB5767">
        <w:rPr>
          <w:rFonts w:ascii="Times New Roman" w:hAnsi="Times New Roman" w:cs="Times New Roman"/>
        </w:rPr>
        <w:t>Тотолян</w:t>
      </w:r>
      <w:proofErr w:type="spellEnd"/>
      <w:r w:rsidRPr="00FB5767">
        <w:rPr>
          <w:rFonts w:ascii="Times New Roman" w:hAnsi="Times New Roman" w:cs="Times New Roman"/>
        </w:rPr>
        <w:t xml:space="preserve">. - СПб.: Человек, 2010. - 272 </w:t>
      </w:r>
      <w:proofErr w:type="gramStart"/>
      <w:r w:rsidRPr="00FB5767">
        <w:rPr>
          <w:rFonts w:ascii="Times New Roman" w:hAnsi="Times New Roman" w:cs="Times New Roman"/>
        </w:rPr>
        <w:t>с</w:t>
      </w:r>
      <w:proofErr w:type="gramEnd"/>
      <w:r w:rsidRPr="00FB5767">
        <w:rPr>
          <w:rFonts w:ascii="Times New Roman" w:hAnsi="Times New Roman" w:cs="Times New Roman"/>
        </w:rPr>
        <w:t>. </w:t>
      </w:r>
    </w:p>
    <w:p w:rsidR="00115FB6" w:rsidRPr="004E7C51" w:rsidRDefault="00115FB6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5767">
        <w:rPr>
          <w:rFonts w:ascii="Times New Roman" w:hAnsi="Times New Roman" w:cs="Times New Roman"/>
          <w:sz w:val="20"/>
          <w:szCs w:val="20"/>
        </w:rPr>
        <w:t>Клинико-лабораторная и функциональная диагностика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внутренн</w:t>
      </w:r>
      <w:r w:rsidRPr="00FB5767">
        <w:rPr>
          <w:rFonts w:ascii="Times New Roman" w:hAnsi="Times New Roman" w:cs="Times New Roman"/>
          <w:sz w:val="20"/>
          <w:szCs w:val="20"/>
        </w:rPr>
        <w:t>их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болезн</w:t>
      </w:r>
      <w:r w:rsidRPr="00FB5767">
        <w:rPr>
          <w:rFonts w:ascii="Times New Roman" w:hAnsi="Times New Roman" w:cs="Times New Roman"/>
          <w:sz w:val="20"/>
          <w:szCs w:val="20"/>
        </w:rPr>
        <w:t xml:space="preserve">ей: учебное пособие/ А. Б. Смолянинов. - СПб.: </w:t>
      </w:r>
      <w:proofErr w:type="spellStart"/>
      <w:r w:rsidRPr="00FB5767">
        <w:rPr>
          <w:rFonts w:ascii="Times New Roman" w:hAnsi="Times New Roman" w:cs="Times New Roman"/>
          <w:sz w:val="20"/>
          <w:szCs w:val="20"/>
        </w:rPr>
        <w:t>СпецЛит</w:t>
      </w:r>
      <w:proofErr w:type="spellEnd"/>
      <w:r w:rsidRPr="00FB5767">
        <w:rPr>
          <w:rFonts w:ascii="Times New Roman" w:hAnsi="Times New Roman" w:cs="Times New Roman"/>
          <w:sz w:val="20"/>
          <w:szCs w:val="20"/>
        </w:rPr>
        <w:t xml:space="preserve">, 2009. - 143 </w:t>
      </w:r>
      <w:proofErr w:type="gramStart"/>
      <w:r w:rsidRPr="00FB5767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FB5767">
        <w:rPr>
          <w:rFonts w:ascii="Times New Roman" w:hAnsi="Times New Roman" w:cs="Times New Roman"/>
          <w:sz w:val="20"/>
          <w:szCs w:val="20"/>
        </w:rPr>
        <w:t>.</w:t>
      </w:r>
    </w:p>
    <w:p w:rsidR="00115FB6" w:rsidRPr="003362CD" w:rsidRDefault="00115FB6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115FB6" w:rsidRPr="00A75218" w:rsidRDefault="00115FB6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115FB6" w:rsidRPr="00A75218" w:rsidRDefault="00115FB6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115FB6" w:rsidRPr="004E7C51" w:rsidRDefault="00115FB6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115FB6" w:rsidRPr="00A24DD3" w:rsidRDefault="00115FB6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115FB6" w:rsidRPr="00A75218" w:rsidRDefault="00115FB6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115FB6" w:rsidRDefault="00115FB6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</w:t>
      </w:r>
    </w:p>
    <w:p w:rsidR="00115FB6" w:rsidRPr="00DD6119" w:rsidRDefault="00297A1C" w:rsidP="00337680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115FB6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115FB6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115FB6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115FB6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115FB6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115FB6" w:rsidRPr="00F95C95" w:rsidRDefault="00115FB6">
      <w:pPr>
        <w:rPr>
          <w:rFonts w:ascii="Times New Roman" w:hAnsi="Times New Roman" w:cs="Times New Roman"/>
          <w:sz w:val="24"/>
          <w:szCs w:val="24"/>
        </w:rPr>
      </w:pPr>
    </w:p>
    <w:sectPr w:rsidR="00115FB6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65EC7"/>
    <w:rsid w:val="000B2D60"/>
    <w:rsid w:val="000F33CC"/>
    <w:rsid w:val="00115FB6"/>
    <w:rsid w:val="0018024C"/>
    <w:rsid w:val="001B5253"/>
    <w:rsid w:val="001B55D3"/>
    <w:rsid w:val="001C34F7"/>
    <w:rsid w:val="001D71C7"/>
    <w:rsid w:val="001D7A4F"/>
    <w:rsid w:val="002009D7"/>
    <w:rsid w:val="002234FE"/>
    <w:rsid w:val="00292784"/>
    <w:rsid w:val="00297A1C"/>
    <w:rsid w:val="003362CD"/>
    <w:rsid w:val="00337680"/>
    <w:rsid w:val="00345058"/>
    <w:rsid w:val="00374687"/>
    <w:rsid w:val="003828B6"/>
    <w:rsid w:val="003922A5"/>
    <w:rsid w:val="004047AF"/>
    <w:rsid w:val="004178F7"/>
    <w:rsid w:val="004828EE"/>
    <w:rsid w:val="004A0D06"/>
    <w:rsid w:val="004E54B7"/>
    <w:rsid w:val="004E7C51"/>
    <w:rsid w:val="00511186"/>
    <w:rsid w:val="00542BA6"/>
    <w:rsid w:val="00555A9E"/>
    <w:rsid w:val="00563696"/>
    <w:rsid w:val="006B4AFA"/>
    <w:rsid w:val="00787F16"/>
    <w:rsid w:val="007969E5"/>
    <w:rsid w:val="008730D2"/>
    <w:rsid w:val="008D603F"/>
    <w:rsid w:val="009706B4"/>
    <w:rsid w:val="00A24DD3"/>
    <w:rsid w:val="00A5070F"/>
    <w:rsid w:val="00A75218"/>
    <w:rsid w:val="00AA49CA"/>
    <w:rsid w:val="00B07AC6"/>
    <w:rsid w:val="00B21C4F"/>
    <w:rsid w:val="00BB35DE"/>
    <w:rsid w:val="00BC1B30"/>
    <w:rsid w:val="00BE1F4A"/>
    <w:rsid w:val="00BF7BD3"/>
    <w:rsid w:val="00C41660"/>
    <w:rsid w:val="00CA0782"/>
    <w:rsid w:val="00D318D1"/>
    <w:rsid w:val="00D352F4"/>
    <w:rsid w:val="00D52DB8"/>
    <w:rsid w:val="00D76FAE"/>
    <w:rsid w:val="00D95A61"/>
    <w:rsid w:val="00DA7070"/>
    <w:rsid w:val="00DD6119"/>
    <w:rsid w:val="00DE0ADC"/>
    <w:rsid w:val="00E74532"/>
    <w:rsid w:val="00E90B01"/>
    <w:rsid w:val="00EC3AC4"/>
    <w:rsid w:val="00EC59D1"/>
    <w:rsid w:val="00EE1F44"/>
    <w:rsid w:val="00EE4BC1"/>
    <w:rsid w:val="00EF0471"/>
    <w:rsid w:val="00F547C9"/>
    <w:rsid w:val="00F9567C"/>
    <w:rsid w:val="00F95C95"/>
    <w:rsid w:val="00FB0E12"/>
    <w:rsid w:val="00FB14C6"/>
    <w:rsid w:val="00FB5767"/>
    <w:rsid w:val="00FC510D"/>
    <w:rsid w:val="00FD2E10"/>
    <w:rsid w:val="00FF45D7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basedOn w:val="a0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basedOn w:val="a0"/>
    <w:uiPriority w:val="99"/>
    <w:qFormat/>
    <w:rsid w:val="00D95A61"/>
    <w:rPr>
      <w:b/>
      <w:bCs/>
    </w:rPr>
  </w:style>
  <w:style w:type="paragraph" w:styleId="ab">
    <w:name w:val="No Spacing"/>
    <w:uiPriority w:val="1"/>
    <w:qFormat/>
    <w:rsid w:val="006B4AFA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6B4AF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6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820</Words>
  <Characters>4675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5</cp:revision>
  <cp:lastPrinted>2012-12-29T05:57:00Z</cp:lastPrinted>
  <dcterms:created xsi:type="dcterms:W3CDTF">2012-12-23T17:57:00Z</dcterms:created>
  <dcterms:modified xsi:type="dcterms:W3CDTF">2018-11-27T17:53:00Z</dcterms:modified>
</cp:coreProperties>
</file>